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E093D" w14:textId="77777777" w:rsidR="000276B4" w:rsidRPr="00010590" w:rsidRDefault="000276B4" w:rsidP="000276B4">
      <w:pPr>
        <w:tabs>
          <w:tab w:val="left" w:pos="0"/>
          <w:tab w:val="left" w:pos="600"/>
          <w:tab w:val="left" w:pos="1200"/>
          <w:tab w:val="left" w:pos="1800"/>
          <w:tab w:val="left" w:pos="2250"/>
        </w:tabs>
        <w:autoSpaceDE w:val="0"/>
        <w:autoSpaceDN w:val="0"/>
        <w:adjustRightInd w:val="0"/>
        <w:spacing w:after="0" w:line="240" w:lineRule="auto"/>
        <w:ind w:firstLine="709"/>
        <w:jc w:val="both"/>
        <w:rPr>
          <w:rFonts w:ascii="Times New Roman" w:hAnsi="Times New Roman" w:cs="Times New Roman"/>
          <w:b/>
          <w:sz w:val="28"/>
          <w:szCs w:val="28"/>
          <w:lang w:val="kk-KZ"/>
        </w:rPr>
      </w:pPr>
      <w:r w:rsidRPr="00010590">
        <w:rPr>
          <w:rFonts w:ascii="Times New Roman" w:hAnsi="Times New Roman" w:cs="Times New Roman"/>
          <w:b/>
          <w:sz w:val="28"/>
          <w:szCs w:val="28"/>
          <w:lang w:val="kk-KZ"/>
        </w:rPr>
        <w:t xml:space="preserve">                                      </w:t>
      </w:r>
      <w:r>
        <w:rPr>
          <w:rFonts w:ascii="Times New Roman" w:hAnsi="Times New Roman" w:cs="Times New Roman"/>
          <w:b/>
          <w:sz w:val="28"/>
          <w:szCs w:val="28"/>
          <w:lang w:val="kk-KZ"/>
        </w:rPr>
        <w:t>4.  Л</w:t>
      </w:r>
      <w:r w:rsidRPr="00010590">
        <w:rPr>
          <w:rFonts w:ascii="Times New Roman" w:hAnsi="Times New Roman" w:cs="Times New Roman"/>
          <w:b/>
          <w:sz w:val="28"/>
          <w:szCs w:val="28"/>
          <w:lang w:val="kk-KZ"/>
        </w:rPr>
        <w:t xml:space="preserve">екция </w:t>
      </w:r>
    </w:p>
    <w:p w14:paraId="5D755701" w14:textId="77777777" w:rsidR="000276B4" w:rsidRPr="00010590" w:rsidRDefault="000276B4" w:rsidP="000276B4">
      <w:pPr>
        <w:tabs>
          <w:tab w:val="left" w:pos="0"/>
          <w:tab w:val="left" w:pos="600"/>
          <w:tab w:val="left" w:pos="1200"/>
          <w:tab w:val="left" w:pos="1800"/>
          <w:tab w:val="left" w:pos="2250"/>
        </w:tabs>
        <w:autoSpaceDE w:val="0"/>
        <w:autoSpaceDN w:val="0"/>
        <w:adjustRightInd w:val="0"/>
        <w:spacing w:after="0" w:line="240" w:lineRule="auto"/>
        <w:ind w:firstLine="709"/>
        <w:jc w:val="both"/>
        <w:rPr>
          <w:rFonts w:ascii="Times New Roman" w:hAnsi="Times New Roman" w:cs="Times New Roman"/>
          <w:b/>
          <w:sz w:val="28"/>
          <w:szCs w:val="28"/>
          <w:lang w:val="kk-KZ"/>
        </w:rPr>
      </w:pPr>
    </w:p>
    <w:p w14:paraId="7997A623" w14:textId="77777777" w:rsidR="000276B4" w:rsidRPr="00010590" w:rsidRDefault="000276B4" w:rsidP="000276B4">
      <w:pPr>
        <w:tabs>
          <w:tab w:val="left" w:pos="0"/>
          <w:tab w:val="left" w:pos="600"/>
          <w:tab w:val="left" w:pos="1200"/>
          <w:tab w:val="left" w:pos="1800"/>
          <w:tab w:val="left" w:pos="2250"/>
        </w:tabs>
        <w:autoSpaceDE w:val="0"/>
        <w:autoSpaceDN w:val="0"/>
        <w:adjustRightInd w:val="0"/>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b/>
          <w:sz w:val="28"/>
          <w:szCs w:val="28"/>
          <w:lang w:val="kk-KZ"/>
        </w:rPr>
        <w:t xml:space="preserve">   Тақырып:         көсемсөз және телевизиялық аудитория</w:t>
      </w:r>
      <w:r w:rsidRPr="00010590">
        <w:rPr>
          <w:rFonts w:ascii="Times New Roman" w:hAnsi="Times New Roman" w:cs="Times New Roman"/>
          <w:sz w:val="28"/>
          <w:szCs w:val="28"/>
          <w:lang w:val="kk-KZ"/>
        </w:rPr>
        <w:t xml:space="preserve"> </w:t>
      </w:r>
    </w:p>
    <w:p w14:paraId="49CD98AE" w14:textId="77777777" w:rsidR="000276B4" w:rsidRPr="00010590" w:rsidRDefault="000276B4" w:rsidP="000276B4">
      <w:pPr>
        <w:tabs>
          <w:tab w:val="left" w:pos="0"/>
          <w:tab w:val="left" w:pos="600"/>
          <w:tab w:val="left" w:pos="1200"/>
          <w:tab w:val="left" w:pos="1800"/>
          <w:tab w:val="left" w:pos="2250"/>
        </w:tabs>
        <w:autoSpaceDE w:val="0"/>
        <w:autoSpaceDN w:val="0"/>
        <w:adjustRightInd w:val="0"/>
        <w:spacing w:after="0" w:line="240" w:lineRule="auto"/>
        <w:ind w:firstLine="709"/>
        <w:jc w:val="both"/>
        <w:rPr>
          <w:rFonts w:ascii="Times New Roman" w:hAnsi="Times New Roman" w:cs="Times New Roman"/>
          <w:sz w:val="28"/>
          <w:szCs w:val="28"/>
          <w:lang w:val="kk-KZ"/>
        </w:rPr>
      </w:pPr>
    </w:p>
    <w:p w14:paraId="6F6730BC" w14:textId="77777777" w:rsidR="000276B4" w:rsidRPr="009659BA" w:rsidRDefault="000276B4" w:rsidP="000276B4">
      <w:pPr>
        <w:tabs>
          <w:tab w:val="left" w:pos="0"/>
          <w:tab w:val="left" w:pos="600"/>
          <w:tab w:val="left" w:pos="1200"/>
          <w:tab w:val="left" w:pos="1800"/>
          <w:tab w:val="left" w:pos="2250"/>
        </w:tabs>
        <w:autoSpaceDE w:val="0"/>
        <w:autoSpaceDN w:val="0"/>
        <w:adjustRightInd w:val="0"/>
        <w:spacing w:after="0" w:line="240" w:lineRule="auto"/>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     </w:t>
      </w:r>
      <w:r w:rsidRPr="009659BA">
        <w:rPr>
          <w:rFonts w:ascii="Times New Roman" w:hAnsi="Times New Roman" w:cs="Times New Roman"/>
          <w:sz w:val="28"/>
          <w:szCs w:val="28"/>
          <w:lang w:val="kk-KZ"/>
        </w:rPr>
        <w:t>Көрермен аудиториясын бұқаралық ақпарат құралдары қалыптастырады. Алғашқысында жеке адамдарға әсер етсе, келесі сатыда оларды топтастыруға, яғни әлеуметтендіруге қауқарлы. Сол арқылы түрлі құндылықтарды қалыптастырады, ол өз кезегінде мәдениет пен дәстүрге ықпал етеді. БАҚ феноменін ерекше мұқият зерттеу қажеттігі осыдан туындайды. Бір ауыз сөз, бір ғана көрініс, бір ғана сезім күні ертең үлкен қоғамдық өзгерістерге себепкер болуы мүмкін. Адамға әсер еткен сезім, ізсіз жойылып кетпейді, ол эмоциялық зердеде қалады, жады кез-келген түрткіден қайта жаңғыруы мүмкін, ақпараттың құдіреті оның күшті әсерінде.</w:t>
      </w:r>
    </w:p>
    <w:p w14:paraId="64C5A138" w14:textId="77777777" w:rsidR="000276B4" w:rsidRPr="00010590" w:rsidRDefault="000276B4" w:rsidP="000276B4">
      <w:pPr>
        <w:pStyle w:val="a3"/>
        <w:spacing w:after="0" w:line="240" w:lineRule="auto"/>
        <w:ind w:firstLine="709"/>
        <w:jc w:val="both"/>
        <w:rPr>
          <w:rFonts w:ascii="Times New Roman" w:hAnsi="Times New Roman"/>
          <w:sz w:val="28"/>
          <w:szCs w:val="28"/>
          <w:lang w:val="kk-KZ"/>
        </w:rPr>
      </w:pPr>
      <w:r w:rsidRPr="00010590">
        <w:rPr>
          <w:rFonts w:ascii="Times New Roman" w:hAnsi="Times New Roman"/>
          <w:sz w:val="28"/>
          <w:szCs w:val="28"/>
          <w:lang w:val="kk-KZ"/>
        </w:rPr>
        <w:t>«Әдебиеттану терминдерінің сөздігінде көсемсөзге төмендегідей анықтама беріледі: «Көсем сөз (публицистика, лат. publicus – қоғамдық) – әдебиет пен журналистиканың қоғамдағы көкейкесті, өткір мәселелерді қозғайтын саласы. Көсем сөздің мақсаты – нақтылы саяси, экономикалық, әлеуметтік, философиялық мәселелерді көтере отырып, өз кезегіндегі қоғамдық ойға ықпал ету. Көсем сөздің осы мақсатқа орай қалптасқан өзгеше стилі болады, оған айтыс рухы, сендіру, иландыру, ұйытуға бағытталған тәсілдер тән, көсем сөздің озық үлгілерінен шешендік сөздердің ізі аңдалатыны да содан.</w:t>
      </w:r>
    </w:p>
    <w:p w14:paraId="0CC6C42D" w14:textId="77777777" w:rsidR="000276B4" w:rsidRPr="00010590" w:rsidRDefault="000276B4" w:rsidP="000276B4">
      <w:pPr>
        <w:pStyle w:val="a3"/>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Көсем</w:t>
      </w:r>
      <w:r w:rsidRPr="00010590">
        <w:rPr>
          <w:rFonts w:ascii="Times New Roman" w:hAnsi="Times New Roman"/>
          <w:sz w:val="28"/>
          <w:szCs w:val="28"/>
          <w:lang w:val="kk-KZ"/>
        </w:rPr>
        <w:t>сөз – мерзімді баспасөз бетіндегі көптеген жанрларға бірдей қатысты ұғым. Сондықтан көсемсөзшілер (публицистер) айтпақ ойы, оны жеткізу ыңғайына қарай кейде памфлет, кейде эссе, мақала, ашық хат, кейде фельетон жазып, жариялайды»</w:t>
      </w:r>
    </w:p>
    <w:p w14:paraId="4060BC3A" w14:textId="77777777" w:rsidR="000276B4" w:rsidRPr="00010590" w:rsidRDefault="000276B4" w:rsidP="000276B4">
      <w:pPr>
        <w:pStyle w:val="a3"/>
        <w:spacing w:after="0" w:line="240" w:lineRule="auto"/>
        <w:ind w:firstLine="709"/>
        <w:jc w:val="both"/>
        <w:rPr>
          <w:rFonts w:ascii="Times New Roman" w:hAnsi="Times New Roman"/>
          <w:sz w:val="28"/>
          <w:szCs w:val="28"/>
          <w:lang w:val="kk-KZ"/>
        </w:rPr>
      </w:pPr>
      <w:r w:rsidRPr="00010590">
        <w:rPr>
          <w:rFonts w:ascii="Times New Roman" w:hAnsi="Times New Roman"/>
          <w:sz w:val="28"/>
          <w:szCs w:val="28"/>
          <w:lang w:val="kk-KZ"/>
        </w:rPr>
        <w:t>Кейбір көсемсөзшілер мен ғалымдар «публицистика» терминін «көсемсөз» деп қолданып жүр. Сағатбек Медеубекұлы мақаласындаосы ұғымдардың аражігін таратып көрсетуге ұмтылыс жасаған. Ахмет Байтұрсыновтың «Әдебиет танытқышына» негізделген осы терминді қолдап, біз де пайдаландық. Сонымен бірге, «бұқаралық қатысым» терминін «массовая коммуникация» деген сөздің аудармасы ретінде ұсынып отырмыз. К</w:t>
      </w:r>
      <w:r w:rsidRPr="00010590">
        <w:rPr>
          <w:rStyle w:val="a5"/>
          <w:rFonts w:ascii="Times New Roman" w:hAnsi="Times New Roman"/>
          <w:sz w:val="28"/>
          <w:szCs w:val="28"/>
          <w:lang w:val="kk-KZ"/>
        </w:rPr>
        <w:t>оммуникатор-Senders сөзінің аудармасын баяншы,  реципиент-Recider терминін қабылдаушы деп алдық. Тіл маманы Фаузия Оразбаева осы терминдерді таратып айтып, педагогикаға қатысты қолданған.</w:t>
      </w:r>
    </w:p>
    <w:p w14:paraId="5A21DAA8" w14:textId="77777777" w:rsidR="000276B4" w:rsidRPr="00010590" w:rsidRDefault="000276B4" w:rsidP="000276B4">
      <w:pPr>
        <w:tabs>
          <w:tab w:val="left" w:pos="0"/>
          <w:tab w:val="left" w:pos="600"/>
          <w:tab w:val="left" w:pos="1200"/>
          <w:tab w:val="left" w:pos="1800"/>
          <w:tab w:val="left" w:pos="2250"/>
        </w:tabs>
        <w:autoSpaceDE w:val="0"/>
        <w:autoSpaceDN w:val="0"/>
        <w:adjustRightInd w:val="0"/>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Психология мен әдебиеттанудағы ассоциация ұғымын терминком сол күйі бекіткен де, Мағжан Жұмабаев «байлау» деп қолданады, Жүсіпбек Аймауытов «іліктестік» ретінде сипаттайды. Оны Қ.Жарықбаев қош көреді. Біз соңғы пікірді қолдап, іліктестік деп қолдандық.</w:t>
      </w:r>
    </w:p>
    <w:p w14:paraId="5FCE33D9" w14:textId="77777777" w:rsidR="000276B4" w:rsidRPr="00010590" w:rsidRDefault="000276B4" w:rsidP="000276B4">
      <w:pPr>
        <w:pStyle w:val="a3"/>
        <w:spacing w:after="0" w:line="240" w:lineRule="auto"/>
        <w:ind w:firstLine="709"/>
        <w:jc w:val="both"/>
        <w:rPr>
          <w:rFonts w:ascii="Times New Roman" w:hAnsi="Times New Roman"/>
          <w:sz w:val="28"/>
          <w:szCs w:val="28"/>
          <w:lang w:val="kk-KZ"/>
        </w:rPr>
      </w:pPr>
      <w:r w:rsidRPr="00010590">
        <w:rPr>
          <w:rFonts w:ascii="Times New Roman" w:hAnsi="Times New Roman"/>
          <w:sz w:val="28"/>
          <w:szCs w:val="28"/>
          <w:lang w:val="kk-KZ"/>
        </w:rPr>
        <w:t xml:space="preserve">Диссертант қалыптасып, санаға сіңген </w:t>
      </w:r>
      <w:r w:rsidRPr="00010590">
        <w:rPr>
          <w:rFonts w:ascii="Times New Roman" w:hAnsi="Times New Roman"/>
          <w:b/>
          <w:sz w:val="28"/>
          <w:szCs w:val="28"/>
          <w:lang w:val="kk-KZ"/>
        </w:rPr>
        <w:t>«мотив»</w:t>
      </w:r>
      <w:r w:rsidRPr="00010590">
        <w:rPr>
          <w:rFonts w:ascii="Times New Roman" w:hAnsi="Times New Roman"/>
          <w:sz w:val="28"/>
          <w:szCs w:val="28"/>
          <w:lang w:val="kk-KZ"/>
        </w:rPr>
        <w:t xml:space="preserve"> терминінің орнына қазақы </w:t>
      </w:r>
      <w:r w:rsidRPr="00010590">
        <w:rPr>
          <w:rFonts w:ascii="Times New Roman" w:hAnsi="Times New Roman"/>
          <w:b/>
          <w:sz w:val="28"/>
          <w:szCs w:val="28"/>
          <w:lang w:val="kk-KZ"/>
        </w:rPr>
        <w:t>«мәніс»</w:t>
      </w:r>
      <w:r w:rsidRPr="00010590">
        <w:rPr>
          <w:rFonts w:ascii="Times New Roman" w:hAnsi="Times New Roman"/>
          <w:sz w:val="28"/>
          <w:szCs w:val="28"/>
          <w:lang w:val="kk-KZ"/>
        </w:rPr>
        <w:t xml:space="preserve"> сөзін ұсынады. 2000 жылы бекіген Педагогика және психология терминологиялық сөздігінде мотив «түрткі» болып қабылданып кеткен. Бұл сөз дұрыс қолданылған деп кесіп айту қиын. Өйткені, қазақы ұғымда түрткі сырттан </w:t>
      </w:r>
      <w:r w:rsidRPr="00010590">
        <w:rPr>
          <w:rFonts w:ascii="Times New Roman" w:hAnsi="Times New Roman"/>
          <w:sz w:val="28"/>
          <w:szCs w:val="28"/>
          <w:lang w:val="kk-KZ"/>
        </w:rPr>
        <w:lastRenderedPageBreak/>
        <w:t xml:space="preserve">әсерді, қозғалысты береді, көбіне қимыл әрекетін жеткізеді. Ал, мәніс-мотив санаға тәуелді құбылыс, ой еңбегінің жемісі, миға түскен ақпараттың </w:t>
      </w:r>
      <w:r w:rsidRPr="00010590">
        <w:rPr>
          <w:rFonts w:ascii="Times New Roman" w:hAnsi="Times New Roman"/>
          <w:b/>
          <w:sz w:val="28"/>
          <w:szCs w:val="28"/>
          <w:lang w:val="kk-KZ"/>
        </w:rPr>
        <w:t>Жаратылыстан бері адамның маңызды қасиеттердің бірі — сөйлесу, пікірлесу, сөз өнері болып келеді. Жүсіпбек Аймауытов адамдардың өзара сөз қатынасын «үйірлесу» деп те сипаттайды.</w:t>
      </w:r>
      <w:r w:rsidRPr="00010590">
        <w:rPr>
          <w:rFonts w:ascii="Times New Roman" w:hAnsi="Times New Roman"/>
          <w:sz w:val="28"/>
          <w:szCs w:val="28"/>
          <w:lang w:val="kk-KZ"/>
        </w:rPr>
        <w:t xml:space="preserve"> Кейбір ғалымдар бұл сөзді малға тән деп, қабылдай алмайды. Өкінішке орай, орыстың «общение» және «со-общение» деген терминдері қазақ ғылымында орнықпай-ақ келеді. Терминком «қарым-қатынас» деп бекітсе, Қ.Жұбанов «қауымдасу, хабарласу»/№, 98, Сәбет Бап-Баба «арақатынас» деп қолданады. Бұл терминдер толық мағынасын ашпайды, дәл сипатын бермейді. Жоғарыда көрсетілгендей, психологиядан ғылыми дәреже қорғаған ғалымдар терминком бекіткен қарым-қатынас терминін қолданады. Осы арада қарым-қатынастың негізгі тетігі тіл екендігі ашылмайды. Тіл, сөз арқылы өзара байланыс болғандықтан, «тілдесім» деген жөн шығар. Тіл маманы Фаузия Оразбаева педагогикалық әдіс-тәсілдерге қатысты қатысым, тілдесім, айтылым, сөйлесім, тыңдалым деген сөздерді қолданады. Әңгіме терминнен гөрі, бүгінгі сөз өнерінің ерекше ықпал-әсерінде десек, оның ерекше құдіретке ие екендігіне көз жеткіземіз. Өйткені, бұқаралық қатысым құралдары жетілген сайын, оның үйірлесу ауқымы, яғни аудиториясы да шексіз өсе түсуде, ықпалы күшеюде. Бүгінгі адамдардың ойын, талғамын, әдет-дағдысын шарпуы. Орыс лингвистикасындағы беделді тұлға С. И. Ожегов: «мотив — побудительная причина, повод к какому-нибудь действию; довод в пользу чего-нибудь»[4</w:t>
      </w:r>
      <w:r w:rsidRPr="00010590">
        <w:rPr>
          <w:rFonts w:ascii="Times New Roman" w:hAnsi="Times New Roman"/>
          <w:sz w:val="28"/>
          <w:szCs w:val="28"/>
        </w:rPr>
        <w:t>5</w:t>
      </w:r>
      <w:r w:rsidRPr="00010590">
        <w:rPr>
          <w:rFonts w:ascii="Times New Roman" w:hAnsi="Times New Roman"/>
          <w:sz w:val="28"/>
          <w:szCs w:val="28"/>
          <w:lang w:val="kk-KZ"/>
        </w:rPr>
        <w:t xml:space="preserve">] деп тұжырымдайды. Сөздің төркіні француздың </w:t>
      </w:r>
      <w:r w:rsidRPr="00010590">
        <w:rPr>
          <w:rFonts w:ascii="Times New Roman" w:hAnsi="Times New Roman"/>
          <w:b/>
          <w:sz w:val="28"/>
          <w:szCs w:val="28"/>
          <w:lang w:val="kk-KZ"/>
        </w:rPr>
        <w:t>«motif»</w:t>
      </w:r>
      <w:r w:rsidRPr="00010590">
        <w:rPr>
          <w:rFonts w:ascii="Times New Roman" w:hAnsi="Times New Roman"/>
          <w:sz w:val="28"/>
          <w:szCs w:val="28"/>
          <w:lang w:val="kk-KZ"/>
        </w:rPr>
        <w:t xml:space="preserve"> ұғымынан тарайды және </w:t>
      </w:r>
      <w:r w:rsidRPr="00010590">
        <w:rPr>
          <w:rFonts w:ascii="Times New Roman" w:hAnsi="Times New Roman"/>
          <w:b/>
          <w:sz w:val="28"/>
          <w:szCs w:val="28"/>
          <w:lang w:val="kk-KZ"/>
        </w:rPr>
        <w:t>қозғаушы себеп</w:t>
      </w:r>
      <w:r w:rsidRPr="00010590">
        <w:rPr>
          <w:rFonts w:ascii="Times New Roman" w:hAnsi="Times New Roman"/>
          <w:sz w:val="28"/>
          <w:szCs w:val="28"/>
          <w:lang w:val="kk-KZ"/>
        </w:rPr>
        <w:t xml:space="preserve"> мағынасына сәйкес келеді. Түрткі мен қозғаушы себеп екі түрлі психологиялық ұғым деп білемін. Қазақ совет энциклопедиясы «мотив —  адамды белгілі іс-әрекетке ұмтылдыратын себеп. Мотив негізінде оқиғалардың біздер үшін қаншалықты қажет екендігіне тәуелді. Егер біз үшін сол нәрсенің үлкен мәні болса, онда сол істі меңгеруге ұмтыламыз»[46] деп түсіндіріп береді. Мәніс адамның іс-әрекетінен туындайды және санаға бағынады. Мысалы, бала есеюінің мәнісі әр түрлі дағдыларды үйрену, кейінірек оқу, білім алу, кәсіп таңдау, сөйтіп жалғасып кете береді. Сол сияқты телевизияны да көрермен белгілі бір себептерге байланысты көреді, саналы түрде таңдау жасап, назарын және уақытын бөледі.</w:t>
      </w:r>
    </w:p>
    <w:p w14:paraId="04A7FD5A" w14:textId="77777777" w:rsidR="000276B4" w:rsidRPr="00010590" w:rsidRDefault="000276B4" w:rsidP="000276B4">
      <w:pPr>
        <w:pStyle w:val="a3"/>
        <w:spacing w:after="0" w:line="240" w:lineRule="auto"/>
        <w:ind w:firstLine="709"/>
        <w:jc w:val="both"/>
        <w:rPr>
          <w:rFonts w:ascii="Times New Roman" w:hAnsi="Times New Roman"/>
          <w:sz w:val="28"/>
          <w:szCs w:val="28"/>
          <w:lang w:val="kk-KZ"/>
        </w:rPr>
      </w:pPr>
      <w:r w:rsidRPr="00010590">
        <w:rPr>
          <w:rFonts w:ascii="Times New Roman" w:hAnsi="Times New Roman"/>
          <w:sz w:val="28"/>
          <w:szCs w:val="28"/>
          <w:lang w:val="kk-KZ"/>
        </w:rPr>
        <w:t>Қазақ тілінің түсіндірме сөздігі «</w:t>
      </w:r>
      <w:r w:rsidRPr="00010590">
        <w:rPr>
          <w:rFonts w:ascii="Times New Roman" w:hAnsi="Times New Roman"/>
          <w:b/>
          <w:sz w:val="28"/>
          <w:szCs w:val="28"/>
          <w:lang w:val="kk-KZ"/>
        </w:rPr>
        <w:t>Мәніс</w:t>
      </w:r>
      <w:r w:rsidRPr="00010590">
        <w:rPr>
          <w:rFonts w:ascii="Times New Roman" w:hAnsi="Times New Roman"/>
          <w:sz w:val="28"/>
          <w:szCs w:val="28"/>
          <w:lang w:val="kk-KZ"/>
        </w:rPr>
        <w:t xml:space="preserve"> зат. Бір нәрсенің мәні, ішкі мазмұны, маңызы»[47] деген анықтама береді. Бұл сөз мәнмен қатар айтылатыны жиі кездеседі, «мән-мәніс» болып айтылады. Осындағы </w:t>
      </w:r>
      <w:r w:rsidRPr="00010590">
        <w:rPr>
          <w:rFonts w:ascii="Times New Roman" w:hAnsi="Times New Roman"/>
          <w:b/>
          <w:sz w:val="28"/>
          <w:szCs w:val="28"/>
          <w:lang w:val="kk-KZ"/>
        </w:rPr>
        <w:t>мәнді</w:t>
      </w:r>
      <w:r w:rsidRPr="00010590">
        <w:rPr>
          <w:rFonts w:ascii="Times New Roman" w:hAnsi="Times New Roman"/>
          <w:sz w:val="28"/>
          <w:szCs w:val="28"/>
          <w:lang w:val="kk-KZ"/>
        </w:rPr>
        <w:t xml:space="preserve"> сөздік «Сана, ұғым арқылы аңғарылатын ішкі мазмұн, мағына» деп сипаттайды. Осындағы мәністі жеке дара бөліп алып, психологиялық термин ретінде қолдансақ, мағынасы да ашыла түскен болар еді.</w:t>
      </w:r>
    </w:p>
    <w:p w14:paraId="3BAF204A" w14:textId="77777777" w:rsidR="000276B4" w:rsidRPr="00010590" w:rsidRDefault="000276B4" w:rsidP="000276B4">
      <w:pPr>
        <w:pStyle w:val="a3"/>
        <w:spacing w:after="0" w:line="240" w:lineRule="auto"/>
        <w:ind w:firstLine="709"/>
        <w:jc w:val="both"/>
        <w:rPr>
          <w:rFonts w:ascii="Times New Roman" w:hAnsi="Times New Roman"/>
          <w:sz w:val="28"/>
          <w:szCs w:val="28"/>
          <w:lang w:val="kk-KZ"/>
        </w:rPr>
      </w:pPr>
      <w:r w:rsidRPr="00010590">
        <w:rPr>
          <w:rFonts w:ascii="Times New Roman" w:hAnsi="Times New Roman"/>
          <w:sz w:val="28"/>
          <w:szCs w:val="28"/>
          <w:lang w:val="kk-KZ"/>
        </w:rPr>
        <w:t xml:space="preserve">Қазақ тілінде психологиялық еңбектер жазып жүрген Сәбет Бап-Баба былай дейді: «Психологияда мотив түсінігіне келесідей анықтама беріледі: мотив — бұл адам санасында қаланып, оны белгілі бір қажеттілікті қанағаттандыру үшін әрекетке итермелеуші себеп күш. Ал кең мәнінде мотив — шындыққа сай </w:t>
      </w:r>
      <w:r w:rsidRPr="00010590">
        <w:rPr>
          <w:rFonts w:ascii="Times New Roman" w:hAnsi="Times New Roman"/>
          <w:sz w:val="28"/>
          <w:szCs w:val="28"/>
          <w:lang w:val="kk-KZ"/>
        </w:rPr>
        <w:lastRenderedPageBreak/>
        <w:t>заңдылық ретінде ықпал жасап, объектив қажеттілік түрінде көрінетін болмыс. Ал мотивтік әрекет қылық пен іс-әрекетті психикалық реттеудің ерекше түрі (Р. Г. Агеева). Қорыта айтқанда, адамның әрқандай қылық-әрекеті оның мотивтік себеп күштеріне байланысты»[48]. Осының өзі «түрткі» терминінің тар мағынада қалып қойғандығын, қисынсыздығын дәлелдеп береді.</w:t>
      </w:r>
    </w:p>
    <w:p w14:paraId="4876925F" w14:textId="77777777" w:rsidR="000276B4" w:rsidRPr="00010590" w:rsidRDefault="000276B4" w:rsidP="000276B4">
      <w:pPr>
        <w:autoSpaceDE w:val="0"/>
        <w:autoSpaceDN w:val="0"/>
        <w:adjustRightInd w:val="0"/>
        <w:spacing w:after="0" w:line="240" w:lineRule="auto"/>
        <w:ind w:firstLine="709"/>
        <w:jc w:val="both"/>
        <w:textAlignment w:val="center"/>
        <w:rPr>
          <w:rFonts w:ascii="Times New Roman" w:hAnsi="Times New Roman" w:cs="Times New Roman"/>
          <w:color w:val="000000"/>
          <w:sz w:val="28"/>
          <w:szCs w:val="28"/>
          <w:lang w:val="kk-KZ"/>
        </w:rPr>
      </w:pPr>
      <w:r w:rsidRPr="00010590">
        <w:rPr>
          <w:rFonts w:ascii="Times New Roman" w:hAnsi="Times New Roman" w:cs="Times New Roman"/>
          <w:color w:val="000000"/>
          <w:sz w:val="28"/>
          <w:szCs w:val="28"/>
          <w:lang w:val="kk-KZ"/>
        </w:rPr>
        <w:t>ХХ ғасырдың ортасында АҚШ-та бұқаралық ақпараттық байланыстардың техникалық құралдары мен гуманитарлық функцияларын зерттейтін жаңа ғылым қалыптасты. Оның дүниеге келуіне электронды-коммуникациялық революция ықпал етті және жеке академиялық пән ретінде ол жедел дами бастады. Ол туралы ғалым Л. М. Землянова былай дейді: «Журналистикамен салыстыра келіп қоғам танудың осы жаңа бір саласын қатысымтану (коммуникавистика) деп атаған дұрыс болар. Өйткені, ағылшын тілінде «коммуникация» сөзі көп мағынаны береді және ақпаратты таратуды да қамтиды. Мұндай полисемиялық жаңа ғылымның негізгі мән-мағынасына қайшы келмейді және белгілі бір дәрежеде оның энциклопедиялық кең сипатын аша түседі»</w:t>
      </w:r>
      <w:r w:rsidRPr="00010590">
        <w:rPr>
          <w:rFonts w:ascii="Times New Roman" w:hAnsi="Times New Roman" w:cs="Times New Roman"/>
          <w:sz w:val="28"/>
          <w:szCs w:val="28"/>
          <w:lang w:val="kk-KZ"/>
        </w:rPr>
        <w:t>[49]</w:t>
      </w:r>
      <w:r w:rsidRPr="00010590">
        <w:rPr>
          <w:rFonts w:ascii="Times New Roman" w:hAnsi="Times New Roman" w:cs="Times New Roman"/>
          <w:color w:val="000000"/>
          <w:sz w:val="28"/>
          <w:szCs w:val="28"/>
          <w:lang w:val="kk-KZ"/>
        </w:rPr>
        <w:t>. Сонымен, шетел ғалымдарының пікірінше, жаңа қатысымтану ғылымы кең ауқымды қоғамдық қарым қатынастарды, ойды, мағлұматты, жаңалықты беру мен жеткізудің технологиясы мен құралдарын, ондағы компьютерлік, телекоммуникациялық құралдардың рөлі мен ықпалын және осы қатынастардың әлеуметтік-саяси, психологиялық, гуманитарлық себеп-салдарын, жауапкершілігі мен болашағын зерттейді. Яғни, зерттеу объектісі жағынан журналистиканың ауқымынан шығып, басқа да қоғамдағы қарым-қатынас факторларының жиынтығы ұғымын береді.</w:t>
      </w:r>
    </w:p>
    <w:p w14:paraId="07DA180A" w14:textId="77777777" w:rsidR="000276B4" w:rsidRPr="00951C56" w:rsidRDefault="000276B4" w:rsidP="000276B4">
      <w:pPr>
        <w:rPr>
          <w:lang w:val="kk-KZ"/>
        </w:rPr>
      </w:pPr>
    </w:p>
    <w:p w14:paraId="215CBB5D" w14:textId="77777777" w:rsidR="00AD056F" w:rsidRPr="000276B4" w:rsidRDefault="00AD056F">
      <w:pPr>
        <w:rPr>
          <w:lang w:val="kk-KZ"/>
        </w:rPr>
      </w:pPr>
    </w:p>
    <w:sectPr w:rsidR="00AD056F" w:rsidRPr="000276B4">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874"/>
    <w:rsid w:val="000276B4"/>
    <w:rsid w:val="003956DE"/>
    <w:rsid w:val="008B1874"/>
    <w:rsid w:val="00AD056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43C485-7A3C-4718-8079-D2FAF30F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76B4"/>
    <w:pPr>
      <w:spacing w:after="200" w:line="276" w:lineRule="auto"/>
    </w:pPr>
    <w:rPr>
      <w:rFonts w:eastAsiaTheme="minorEastAsia"/>
      <w:kern w:val="0"/>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0276B4"/>
    <w:pPr>
      <w:spacing w:after="120"/>
    </w:pPr>
    <w:rPr>
      <w:rFonts w:ascii="Calibri" w:eastAsia="Calibri" w:hAnsi="Calibri" w:cs="Times New Roman"/>
      <w:lang w:eastAsia="en-US"/>
    </w:rPr>
  </w:style>
  <w:style w:type="character" w:customStyle="1" w:styleId="a4">
    <w:name w:val="Основной текст Знак"/>
    <w:basedOn w:val="a0"/>
    <w:link w:val="a3"/>
    <w:rsid w:val="000276B4"/>
    <w:rPr>
      <w:rFonts w:ascii="Calibri" w:eastAsia="Calibri" w:hAnsi="Calibri" w:cs="Times New Roman"/>
      <w:kern w:val="0"/>
      <w:lang w:val="ru-RU"/>
      <w14:ligatures w14:val="none"/>
    </w:rPr>
  </w:style>
  <w:style w:type="character" w:styleId="a5">
    <w:name w:val="Strong"/>
    <w:basedOn w:val="a0"/>
    <w:uiPriority w:val="22"/>
    <w:qFormat/>
    <w:rsid w:val="000276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1074</Words>
  <Characters>6126</Characters>
  <Application>Microsoft Office Word</Application>
  <DocSecurity>0</DocSecurity>
  <Lines>51</Lines>
  <Paragraphs>14</Paragraphs>
  <ScaleCrop>false</ScaleCrop>
  <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2</cp:revision>
  <dcterms:created xsi:type="dcterms:W3CDTF">2023-09-04T15:54:00Z</dcterms:created>
  <dcterms:modified xsi:type="dcterms:W3CDTF">2023-09-04T15:54:00Z</dcterms:modified>
</cp:coreProperties>
</file>